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4" w:rsidRDefault="008C0214">
      <w:pPr>
        <w:spacing w:before="73"/>
        <w:ind w:left="5305" w:right="3817"/>
        <w:jc w:val="center"/>
        <w:rPr>
          <w:b/>
          <w:sz w:val="35"/>
        </w:rPr>
      </w:pPr>
      <w:bookmarkStart w:id="0" w:name="_GoBack"/>
      <w:bookmarkEnd w:id="0"/>
      <w:r>
        <w:rPr>
          <w:b/>
          <w:color w:val="1F1F1F"/>
          <w:sz w:val="35"/>
        </w:rPr>
        <w:t>History</w:t>
      </w:r>
    </w:p>
    <w:p w:rsidR="00CC31C4" w:rsidRDefault="00CC31C4">
      <w:pPr>
        <w:pStyle w:val="BodyText"/>
        <w:spacing w:before="7"/>
        <w:rPr>
          <w:b/>
          <w:sz w:val="28"/>
        </w:rPr>
      </w:pPr>
    </w:p>
    <w:p w:rsidR="008C0214" w:rsidRDefault="008C0214">
      <w:pPr>
        <w:pStyle w:val="BodyText"/>
        <w:spacing w:line="496" w:lineRule="auto"/>
        <w:ind w:left="1385" w:firstLine="713"/>
        <w:rPr>
          <w:color w:val="1F1F1F"/>
          <w:w w:val="105"/>
        </w:rPr>
      </w:pPr>
    </w:p>
    <w:p w:rsidR="00CC31C4" w:rsidRDefault="00EA2CC8">
      <w:pPr>
        <w:pStyle w:val="BodyText"/>
        <w:spacing w:line="496" w:lineRule="auto"/>
        <w:ind w:left="1385" w:firstLine="713"/>
      </w:pP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Bridgeport Public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Library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was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established by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popular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vote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1980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to serve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residents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Bridgeport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Township.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opening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collection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 xml:space="preserve">2,100 </w:t>
      </w:r>
      <w:r>
        <w:rPr>
          <w:color w:val="1F1F1F"/>
          <w:spacing w:val="-6"/>
          <w:w w:val="105"/>
        </w:rPr>
        <w:t>items</w:t>
      </w:r>
      <w:r>
        <w:rPr>
          <w:color w:val="3A3A3A"/>
          <w:spacing w:val="-6"/>
          <w:w w:val="105"/>
        </w:rPr>
        <w:t>,</w:t>
      </w:r>
      <w:r>
        <w:rPr>
          <w:color w:val="3A3A3A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library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grown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over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44,000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books,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videos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audio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materials.</w:t>
      </w:r>
    </w:p>
    <w:p w:rsidR="00CC31C4" w:rsidRDefault="00EA2CC8">
      <w:pPr>
        <w:pStyle w:val="BodyText"/>
        <w:spacing w:before="11" w:line="496" w:lineRule="auto"/>
        <w:ind w:left="1384" w:right="80" w:firstLine="2"/>
      </w:pPr>
      <w:r>
        <w:rPr>
          <w:color w:val="1F1F1F"/>
          <w:w w:val="105"/>
        </w:rPr>
        <w:t xml:space="preserve">Although the library initially occupied a room in the Bridgeport Township Government Center, its steady growth and overwhelming community support resulted in the relocation to a separate 7500 square foot facility in 1992. </w:t>
      </w:r>
      <w:r w:rsidR="008C0214">
        <w:rPr>
          <w:color w:val="1F1F1F"/>
          <w:w w:val="105"/>
        </w:rPr>
        <w:t>In 2009, the library was expanded to its current size of 13,050 square feet. Residents</w:t>
      </w:r>
      <w:r>
        <w:rPr>
          <w:color w:val="1F1F1F"/>
          <w:w w:val="105"/>
        </w:rPr>
        <w:t xml:space="preserve"> have consistently voted for the library's operational millage, </w:t>
      </w:r>
      <w:r w:rsidR="008C0214">
        <w:rPr>
          <w:color w:val="1F1F1F"/>
          <w:w w:val="105"/>
        </w:rPr>
        <w:t>and the library has had a contractual agreement to provide service to residents of Spaulding Township since 1984.</w:t>
      </w: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spacing w:before="7"/>
      </w:pPr>
    </w:p>
    <w:p w:rsidR="00CC31C4" w:rsidRDefault="00EA2CC8">
      <w:pPr>
        <w:pStyle w:val="Heading1"/>
      </w:pPr>
      <w:r>
        <w:rPr>
          <w:color w:val="1F1F1F"/>
          <w:w w:val="105"/>
        </w:rPr>
        <w:t>Mission</w:t>
      </w:r>
    </w:p>
    <w:p w:rsidR="00CC31C4" w:rsidRDefault="00B32E54">
      <w:pPr>
        <w:pStyle w:val="BodyText"/>
        <w:spacing w:before="55" w:line="648" w:lineRule="exact"/>
        <w:ind w:left="1391" w:firstLine="7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7.1pt;margin-top:53.55pt;width:4.85pt;height:19.4pt;z-index:-251658752;mso-position-horizontal-relative:page" filled="f" stroked="f">
            <v:textbox inset="0,0,0,0">
              <w:txbxContent>
                <w:p w:rsidR="00CC31C4" w:rsidRDefault="00EA2CC8">
                  <w:pPr>
                    <w:spacing w:line="388" w:lineRule="exact"/>
                    <w:rPr>
                      <w:sz w:val="35"/>
                    </w:rPr>
                  </w:pPr>
                  <w:r>
                    <w:rPr>
                      <w:color w:val="AEAEAE"/>
                      <w:w w:val="55"/>
                      <w:sz w:val="35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="00EA2CC8">
        <w:rPr>
          <w:color w:val="1F1F1F"/>
          <w:w w:val="105"/>
        </w:rPr>
        <w:t>The</w:t>
      </w:r>
      <w:r w:rsidR="00EA2CC8">
        <w:rPr>
          <w:color w:val="1F1F1F"/>
          <w:spacing w:val="-20"/>
          <w:w w:val="105"/>
        </w:rPr>
        <w:t xml:space="preserve"> </w:t>
      </w:r>
      <w:r w:rsidR="00EA2CC8">
        <w:rPr>
          <w:color w:val="1F1F1F"/>
          <w:w w:val="105"/>
        </w:rPr>
        <w:t>Bridgeport Public</w:t>
      </w:r>
      <w:r w:rsidR="00EA2CC8">
        <w:rPr>
          <w:color w:val="1F1F1F"/>
          <w:spacing w:val="-15"/>
          <w:w w:val="105"/>
        </w:rPr>
        <w:t xml:space="preserve"> </w:t>
      </w:r>
      <w:r w:rsidR="00EA2CC8">
        <w:rPr>
          <w:color w:val="1F1F1F"/>
          <w:w w:val="105"/>
        </w:rPr>
        <w:t>Library</w:t>
      </w:r>
      <w:r w:rsidR="00EA2CC8">
        <w:rPr>
          <w:color w:val="1F1F1F"/>
          <w:spacing w:val="-19"/>
          <w:w w:val="105"/>
        </w:rPr>
        <w:t xml:space="preserve"> </w:t>
      </w:r>
      <w:r w:rsidR="00EA2CC8">
        <w:rPr>
          <w:color w:val="1F1F1F"/>
          <w:w w:val="105"/>
        </w:rPr>
        <w:t>has</w:t>
      </w:r>
      <w:r w:rsidR="00EA2CC8">
        <w:rPr>
          <w:color w:val="1F1F1F"/>
          <w:spacing w:val="-14"/>
          <w:w w:val="105"/>
        </w:rPr>
        <w:t xml:space="preserve"> </w:t>
      </w:r>
      <w:r w:rsidR="00EA2CC8">
        <w:rPr>
          <w:color w:val="1F1F1F"/>
          <w:w w:val="105"/>
        </w:rPr>
        <w:t>as</w:t>
      </w:r>
      <w:r w:rsidR="00EA2CC8">
        <w:rPr>
          <w:color w:val="1F1F1F"/>
          <w:spacing w:val="-19"/>
          <w:w w:val="105"/>
        </w:rPr>
        <w:t xml:space="preserve"> </w:t>
      </w:r>
      <w:r w:rsidR="00EA2CC8">
        <w:rPr>
          <w:color w:val="1F1F1F"/>
          <w:w w:val="105"/>
        </w:rPr>
        <w:t>its</w:t>
      </w:r>
      <w:r w:rsidR="00EA2CC8">
        <w:rPr>
          <w:color w:val="1F1F1F"/>
          <w:spacing w:val="-18"/>
          <w:w w:val="105"/>
        </w:rPr>
        <w:t xml:space="preserve"> </w:t>
      </w:r>
      <w:r w:rsidR="00EA2CC8">
        <w:rPr>
          <w:color w:val="1F1F1F"/>
          <w:w w:val="105"/>
        </w:rPr>
        <w:t>mission</w:t>
      </w:r>
      <w:r w:rsidR="00EA2CC8">
        <w:rPr>
          <w:color w:val="1F1F1F"/>
          <w:spacing w:val="-6"/>
          <w:w w:val="105"/>
        </w:rPr>
        <w:t xml:space="preserve"> </w:t>
      </w:r>
      <w:r w:rsidR="00EA2CC8">
        <w:rPr>
          <w:color w:val="1F1F1F"/>
          <w:w w:val="105"/>
        </w:rPr>
        <w:t>to</w:t>
      </w:r>
      <w:r w:rsidR="00EA2CC8">
        <w:rPr>
          <w:color w:val="1F1F1F"/>
          <w:spacing w:val="-24"/>
          <w:w w:val="105"/>
        </w:rPr>
        <w:t xml:space="preserve"> </w:t>
      </w:r>
      <w:r w:rsidR="00EA2CC8">
        <w:rPr>
          <w:color w:val="1F1F1F"/>
          <w:w w:val="105"/>
        </w:rPr>
        <w:t>"provide</w:t>
      </w:r>
      <w:r w:rsidR="00EA2CC8">
        <w:rPr>
          <w:color w:val="1F1F1F"/>
          <w:spacing w:val="-12"/>
          <w:w w:val="105"/>
        </w:rPr>
        <w:t xml:space="preserve"> </w:t>
      </w:r>
      <w:r w:rsidR="00EA2CC8">
        <w:rPr>
          <w:color w:val="1F1F1F"/>
          <w:w w:val="105"/>
        </w:rPr>
        <w:t>information, resources</w:t>
      </w:r>
      <w:r w:rsidR="00EA2CC8">
        <w:rPr>
          <w:color w:val="1F1F1F"/>
          <w:spacing w:val="-9"/>
          <w:w w:val="105"/>
        </w:rPr>
        <w:t xml:space="preserve"> </w:t>
      </w:r>
      <w:r w:rsidR="00EA2CC8">
        <w:rPr>
          <w:color w:val="1F1F1F"/>
          <w:w w:val="105"/>
        </w:rPr>
        <w:t>and</w:t>
      </w:r>
      <w:r w:rsidR="00EA2CC8">
        <w:rPr>
          <w:color w:val="1F1F1F"/>
          <w:spacing w:val="-20"/>
          <w:w w:val="105"/>
        </w:rPr>
        <w:t xml:space="preserve"> </w:t>
      </w:r>
      <w:r w:rsidR="00EA2CC8">
        <w:rPr>
          <w:color w:val="1F1F1F"/>
          <w:w w:val="105"/>
        </w:rPr>
        <w:t>services</w:t>
      </w:r>
      <w:r w:rsidR="00EA2CC8">
        <w:rPr>
          <w:color w:val="1F1F1F"/>
          <w:spacing w:val="-16"/>
          <w:w w:val="105"/>
        </w:rPr>
        <w:t xml:space="preserve"> </w:t>
      </w:r>
      <w:r w:rsidR="00EA2CC8">
        <w:rPr>
          <w:color w:val="1F1F1F"/>
          <w:w w:val="105"/>
        </w:rPr>
        <w:t>in</w:t>
      </w:r>
      <w:r w:rsidR="00EA2CC8">
        <w:rPr>
          <w:color w:val="1F1F1F"/>
          <w:spacing w:val="-23"/>
          <w:w w:val="105"/>
        </w:rPr>
        <w:t xml:space="preserve"> </w:t>
      </w:r>
      <w:r w:rsidR="00EA2CC8">
        <w:rPr>
          <w:color w:val="1F1F1F"/>
          <w:w w:val="105"/>
        </w:rPr>
        <w:t>an</w:t>
      </w:r>
      <w:r w:rsidR="00EA2CC8">
        <w:rPr>
          <w:color w:val="1F1F1F"/>
          <w:spacing w:val="-22"/>
          <w:w w:val="105"/>
        </w:rPr>
        <w:t xml:space="preserve"> </w:t>
      </w:r>
      <w:r w:rsidR="00EA2CC8">
        <w:rPr>
          <w:color w:val="1F1F1F"/>
          <w:w w:val="105"/>
        </w:rPr>
        <w:t>environment</w:t>
      </w:r>
      <w:r w:rsidR="00EA2CC8">
        <w:rPr>
          <w:color w:val="1F1F1F"/>
          <w:spacing w:val="-3"/>
          <w:w w:val="105"/>
        </w:rPr>
        <w:t xml:space="preserve"> </w:t>
      </w:r>
      <w:r w:rsidR="00EA2CC8">
        <w:rPr>
          <w:color w:val="1F1F1F"/>
          <w:w w:val="105"/>
        </w:rPr>
        <w:t>that</w:t>
      </w:r>
      <w:r w:rsidR="00EA2CC8">
        <w:rPr>
          <w:color w:val="1F1F1F"/>
          <w:spacing w:val="-18"/>
          <w:w w:val="105"/>
        </w:rPr>
        <w:t xml:space="preserve"> </w:t>
      </w:r>
      <w:r w:rsidR="00EA2CC8">
        <w:rPr>
          <w:color w:val="1F1F1F"/>
          <w:w w:val="105"/>
        </w:rPr>
        <w:t>encourages</w:t>
      </w:r>
      <w:r w:rsidR="00EA2CC8">
        <w:rPr>
          <w:color w:val="1F1F1F"/>
          <w:spacing w:val="-5"/>
          <w:w w:val="105"/>
        </w:rPr>
        <w:t xml:space="preserve"> </w:t>
      </w:r>
      <w:r w:rsidR="00EA2CC8">
        <w:rPr>
          <w:color w:val="1F1F1F"/>
          <w:w w:val="105"/>
        </w:rPr>
        <w:t>the</w:t>
      </w:r>
      <w:r w:rsidR="00EA2CC8">
        <w:rPr>
          <w:color w:val="1F1F1F"/>
          <w:spacing w:val="-22"/>
          <w:w w:val="105"/>
        </w:rPr>
        <w:t xml:space="preserve"> </w:t>
      </w:r>
      <w:r w:rsidR="00EA2CC8">
        <w:rPr>
          <w:color w:val="1F1F1F"/>
          <w:w w:val="105"/>
        </w:rPr>
        <w:t>pursuit</w:t>
      </w:r>
      <w:r w:rsidR="00EA2CC8">
        <w:rPr>
          <w:color w:val="1F1F1F"/>
          <w:spacing w:val="-13"/>
          <w:w w:val="105"/>
        </w:rPr>
        <w:t xml:space="preserve"> </w:t>
      </w:r>
      <w:r w:rsidR="00EA2CC8">
        <w:rPr>
          <w:color w:val="1F1F1F"/>
          <w:w w:val="105"/>
        </w:rPr>
        <w:t>of</w:t>
      </w:r>
      <w:r w:rsidR="00EA2CC8">
        <w:rPr>
          <w:color w:val="1F1F1F"/>
          <w:spacing w:val="-24"/>
          <w:w w:val="105"/>
        </w:rPr>
        <w:t xml:space="preserve"> </w:t>
      </w:r>
      <w:r w:rsidR="00EA2CC8">
        <w:rPr>
          <w:color w:val="1F1F1F"/>
          <w:w w:val="105"/>
        </w:rPr>
        <w:t>lifelong</w:t>
      </w:r>
    </w:p>
    <w:p w:rsidR="00CC31C4" w:rsidRDefault="00CC31C4">
      <w:pPr>
        <w:spacing w:line="120" w:lineRule="exact"/>
        <w:ind w:right="1155"/>
        <w:jc w:val="right"/>
        <w:rPr>
          <w:rFonts w:ascii="Arial" w:hAnsi="Arial"/>
          <w:sz w:val="25"/>
        </w:rPr>
      </w:pPr>
    </w:p>
    <w:p w:rsidR="00CC31C4" w:rsidRDefault="00EA2CC8">
      <w:pPr>
        <w:pStyle w:val="BodyText"/>
        <w:spacing w:before="141" w:line="496" w:lineRule="auto"/>
        <w:ind w:left="1389"/>
      </w:pPr>
      <w:proofErr w:type="gramStart"/>
      <w:r>
        <w:rPr>
          <w:color w:val="1F1F1F"/>
          <w:w w:val="105"/>
        </w:rPr>
        <w:t>personal</w:t>
      </w:r>
      <w:proofErr w:type="gramEnd"/>
      <w:r>
        <w:rPr>
          <w:color w:val="1F1F1F"/>
          <w:w w:val="105"/>
        </w:rPr>
        <w:t xml:space="preserve"> development." The current strategic plan specifies the goals of ensuring that the library has adequate facilities to meet the needs of the community while pro</w:t>
      </w:r>
      <w:r>
        <w:rPr>
          <w:color w:val="3A3A3A"/>
          <w:w w:val="105"/>
        </w:rPr>
        <w:t>v</w:t>
      </w:r>
      <w:r>
        <w:rPr>
          <w:color w:val="1F1F1F"/>
          <w:w w:val="105"/>
        </w:rPr>
        <w:t xml:space="preserve">iding patrons with the most current electronic resources and technology to </w:t>
      </w:r>
      <w:r>
        <w:rPr>
          <w:color w:val="3A3A3A"/>
          <w:w w:val="105"/>
        </w:rPr>
        <w:t>com</w:t>
      </w:r>
      <w:r>
        <w:rPr>
          <w:color w:val="1F1F1F"/>
          <w:w w:val="105"/>
        </w:rPr>
        <w:t>plement traditional library materials and services.</w:t>
      </w:r>
    </w:p>
    <w:p w:rsidR="00CC31C4" w:rsidRDefault="00CC31C4">
      <w:pPr>
        <w:spacing w:line="496" w:lineRule="auto"/>
        <w:sectPr w:rsidR="00CC31C4">
          <w:type w:val="continuous"/>
          <w:pgSz w:w="12240" w:h="15840"/>
          <w:pgMar w:top="1340" w:right="1620" w:bottom="0" w:left="0" w:header="720" w:footer="720" w:gutter="0"/>
          <w:cols w:space="720"/>
        </w:sectPr>
      </w:pPr>
    </w:p>
    <w:p w:rsidR="00CC31C4" w:rsidRDefault="00EA2CC8">
      <w:pPr>
        <w:pStyle w:val="Heading1"/>
        <w:spacing w:before="71"/>
        <w:ind w:left="1381"/>
      </w:pPr>
      <w:r>
        <w:rPr>
          <w:color w:val="1D1D1D"/>
        </w:rPr>
        <w:lastRenderedPageBreak/>
        <w:t>Programs</w:t>
      </w:r>
    </w:p>
    <w:p w:rsidR="00CC31C4" w:rsidRDefault="00CC31C4">
      <w:pPr>
        <w:pStyle w:val="BodyText"/>
        <w:spacing w:before="4"/>
        <w:rPr>
          <w:b/>
          <w:sz w:val="28"/>
        </w:rPr>
      </w:pPr>
    </w:p>
    <w:p w:rsidR="00CC31C4" w:rsidRDefault="00EA2CC8">
      <w:pPr>
        <w:pStyle w:val="BodyText"/>
        <w:spacing w:before="1" w:line="496" w:lineRule="auto"/>
        <w:ind w:left="1379" w:firstLine="719"/>
      </w:pPr>
      <w:r>
        <w:rPr>
          <w:color w:val="1D1D1D"/>
          <w:w w:val="105"/>
        </w:rPr>
        <w:t>The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library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directly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serves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23"/>
          <w:w w:val="105"/>
        </w:rPr>
        <w:t xml:space="preserve"> </w:t>
      </w:r>
      <w:r w:rsidR="008C0214">
        <w:rPr>
          <w:color w:val="1D1D1D"/>
          <w:w w:val="105"/>
        </w:rPr>
        <w:t>12,667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residents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Bridgeport and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Spaulding Townships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well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users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from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adjacent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areas. Many other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library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users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do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not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hold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membership cards,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but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visit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facility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often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take advantage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library's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computer</w:t>
      </w:r>
      <w:r w:rsidR="008C0214">
        <w:rPr>
          <w:color w:val="1D1D1D"/>
          <w:w w:val="105"/>
        </w:rPr>
        <w:t xml:space="preserve">s, </w:t>
      </w:r>
      <w:proofErr w:type="spellStart"/>
      <w:r w:rsidR="008C0214">
        <w:rPr>
          <w:color w:val="1D1D1D"/>
          <w:w w:val="105"/>
        </w:rPr>
        <w:t>wi-fi</w:t>
      </w:r>
      <w:proofErr w:type="spellEnd"/>
      <w:r w:rsidR="008C0214">
        <w:rPr>
          <w:color w:val="1D1D1D"/>
          <w:w w:val="105"/>
        </w:rPr>
        <w:t xml:space="preserve"> network,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fax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machine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photocopier.</w:t>
      </w:r>
    </w:p>
    <w:p w:rsidR="00CC31C4" w:rsidRDefault="00EA2CC8">
      <w:pPr>
        <w:pStyle w:val="BodyText"/>
        <w:spacing w:before="7" w:line="496" w:lineRule="auto"/>
        <w:ind w:left="1379" w:right="197" w:firstLine="714"/>
      </w:pPr>
      <w:r>
        <w:rPr>
          <w:color w:val="1D1D1D"/>
          <w:w w:val="105"/>
        </w:rPr>
        <w:t>The library is a community information center whose major function is to make available information for users. This is most often in the form of books, but can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include</w:t>
      </w:r>
      <w:r>
        <w:rPr>
          <w:color w:val="1D1D1D"/>
          <w:spacing w:val="-14"/>
          <w:w w:val="105"/>
        </w:rPr>
        <w:t xml:space="preserve"> </w:t>
      </w:r>
      <w:r>
        <w:rPr>
          <w:color w:val="363636"/>
          <w:w w:val="105"/>
        </w:rPr>
        <w:t>video,</w:t>
      </w:r>
      <w:r>
        <w:rPr>
          <w:color w:val="363636"/>
          <w:spacing w:val="-12"/>
          <w:w w:val="105"/>
        </w:rPr>
        <w:t xml:space="preserve"> </w:t>
      </w:r>
      <w:r>
        <w:rPr>
          <w:color w:val="1D1D1D"/>
          <w:w w:val="105"/>
        </w:rPr>
        <w:t>audio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digital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formats.</w:t>
      </w:r>
      <w:r>
        <w:rPr>
          <w:color w:val="1D1D1D"/>
          <w:spacing w:val="-8"/>
          <w:w w:val="105"/>
        </w:rPr>
        <w:t xml:space="preserve"> </w:t>
      </w:r>
    </w:p>
    <w:p w:rsidR="00CC31C4" w:rsidRDefault="00EA2CC8" w:rsidP="008C0214">
      <w:pPr>
        <w:pStyle w:val="BodyText"/>
        <w:spacing w:before="16" w:line="496" w:lineRule="auto"/>
        <w:ind w:left="1384" w:right="98" w:firstLine="714"/>
        <w:jc w:val="both"/>
      </w:pPr>
      <w:r>
        <w:rPr>
          <w:color w:val="1D1D1D"/>
          <w:w w:val="105"/>
        </w:rPr>
        <w:t>The library supports literacy by offering traditional story hours and reading programs for children and book discussion groups and informational programs for adults.</w:t>
      </w:r>
      <w:r>
        <w:rPr>
          <w:color w:val="1D1D1D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library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currently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maintains</w:t>
      </w:r>
      <w:r>
        <w:rPr>
          <w:color w:val="1F1F1F"/>
          <w:spacing w:val="-10"/>
          <w:w w:val="105"/>
        </w:rPr>
        <w:t xml:space="preserve"> </w:t>
      </w:r>
      <w:r w:rsidR="008C0214">
        <w:rPr>
          <w:color w:val="1F1F1F"/>
          <w:w w:val="105"/>
        </w:rPr>
        <w:t xml:space="preserve">thirty </w:t>
      </w:r>
      <w:r>
        <w:rPr>
          <w:color w:val="1F1F1F"/>
          <w:w w:val="105"/>
        </w:rPr>
        <w:t>computers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public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use.</w:t>
      </w:r>
      <w:r>
        <w:rPr>
          <w:color w:val="1F1F1F"/>
          <w:spacing w:val="33"/>
          <w:w w:val="105"/>
        </w:rPr>
        <w:t xml:space="preserve"> </w:t>
      </w:r>
      <w:r>
        <w:rPr>
          <w:color w:val="1F1F1F"/>
          <w:w w:val="105"/>
        </w:rPr>
        <w:t>More than 2,700 patrons use this equipment each month for Internet access and in preparing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resumes,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reports,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presentations.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Library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staff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members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teach weekly computer classes and offer assistance to those who need help in using technology.</w:t>
      </w:r>
    </w:p>
    <w:p w:rsidR="00CC31C4" w:rsidRDefault="00EA2CC8" w:rsidP="008C0214">
      <w:pPr>
        <w:pStyle w:val="BodyText"/>
        <w:spacing w:before="29" w:line="496" w:lineRule="auto"/>
        <w:ind w:left="1380" w:firstLine="713"/>
        <w:rPr>
          <w:sz w:val="30"/>
        </w:rPr>
      </w:pP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library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provides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meeting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rooms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local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organizations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such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as scout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troops,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stock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groups,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neighborhood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associations.</w:t>
      </w:r>
      <w:r>
        <w:rPr>
          <w:color w:val="1F1F1F"/>
          <w:spacing w:val="46"/>
          <w:w w:val="105"/>
        </w:rPr>
        <w:t xml:space="preserve"> </w:t>
      </w: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rPr>
          <w:sz w:val="30"/>
        </w:rPr>
      </w:pPr>
    </w:p>
    <w:p w:rsidR="00CC31C4" w:rsidRDefault="00CC31C4">
      <w:pPr>
        <w:pStyle w:val="BodyText"/>
        <w:spacing w:before="4"/>
        <w:rPr>
          <w:sz w:val="30"/>
        </w:rPr>
      </w:pPr>
    </w:p>
    <w:p w:rsidR="00CC31C4" w:rsidRDefault="00EA2CC8">
      <w:pPr>
        <w:spacing w:before="1"/>
        <w:ind w:right="1079"/>
        <w:jc w:val="right"/>
        <w:rPr>
          <w:sz w:val="35"/>
        </w:rPr>
      </w:pPr>
      <w:r>
        <w:rPr>
          <w:color w:val="AFAFAF"/>
          <w:w w:val="50"/>
          <w:sz w:val="35"/>
        </w:rPr>
        <w:t>.</w:t>
      </w:r>
    </w:p>
    <w:sectPr w:rsidR="00CC31C4">
      <w:pgSz w:w="12240" w:h="15840"/>
      <w:pgMar w:top="1320" w:right="1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31C4"/>
    <w:rsid w:val="008C0214"/>
    <w:rsid w:val="00B32E54"/>
    <w:rsid w:val="00CC31C4"/>
    <w:rsid w:val="00E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83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Office</dc:creator>
  <cp:lastModifiedBy>Office</cp:lastModifiedBy>
  <cp:revision>2</cp:revision>
  <dcterms:created xsi:type="dcterms:W3CDTF">2018-05-05T18:32:00Z</dcterms:created>
  <dcterms:modified xsi:type="dcterms:W3CDTF">2018-05-05T18:32:00Z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Lexmark Corp.</vt:lpwstr>
  </property>
</Properties>
</file>